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B2" w:rsidRDefault="00833601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Study Skills: Lesson plan 3 - </w:t>
      </w:r>
      <w:proofErr w:type="spellStart"/>
      <w:r>
        <w:rPr>
          <w:rFonts w:ascii="Helvetica Neue" w:eastAsia="Helvetica Neue" w:hAnsi="Helvetica Neue" w:cs="Helvetica Neue"/>
          <w:b/>
        </w:rPr>
        <w:t>Mindmaps</w:t>
      </w:r>
      <w:proofErr w:type="spellEnd"/>
      <w:r>
        <w:rPr>
          <w:rFonts w:ascii="Helvetica Neue" w:eastAsia="Helvetica Neue" w:hAnsi="Helvetica Neue" w:cs="Helvetica Neue"/>
          <w:b/>
        </w:rPr>
        <w:t xml:space="preserve"> and info diagrams</w:t>
      </w:r>
    </w:p>
    <w:p w:rsidR="001C1DB2" w:rsidRDefault="001C1DB2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594"/>
      </w:tblGrid>
      <w:tr w:rsidR="001C1DB2">
        <w:tc>
          <w:tcPr>
            <w:tcW w:w="4361" w:type="dxa"/>
          </w:tcPr>
          <w:p w:rsidR="001C1DB2" w:rsidRDefault="00833601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Class: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C1DB2" w:rsidRDefault="001C1DB2">
            <w:pPr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4594" w:type="dxa"/>
          </w:tcPr>
          <w:p w:rsidR="001C1DB2" w:rsidRDefault="00833601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Date:</w:t>
            </w:r>
          </w:p>
        </w:tc>
      </w:tr>
      <w:tr w:rsidR="001C1DB2">
        <w:tc>
          <w:tcPr>
            <w:tcW w:w="4361" w:type="dxa"/>
          </w:tcPr>
          <w:p w:rsidR="001C1DB2" w:rsidRDefault="00833601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Topic 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Ways of taking notes</w:t>
            </w:r>
          </w:p>
        </w:tc>
        <w:tc>
          <w:tcPr>
            <w:tcW w:w="4594" w:type="dxa"/>
          </w:tcPr>
          <w:p w:rsidR="001C1DB2" w:rsidRPr="00311207" w:rsidRDefault="00833601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Resources needed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If you wish, there are recordings of this lesso</w:t>
            </w:r>
            <w:r w:rsidR="00311207">
              <w:rPr>
                <w:rFonts w:ascii="Helvetica Neue" w:eastAsia="Helvetica Neue" w:hAnsi="Helvetica Neue" w:cs="Helvetica Neue"/>
              </w:rPr>
              <w:t>n</w:t>
            </w:r>
            <w:r>
              <w:rPr>
                <w:rFonts w:ascii="Helvetica Neue" w:eastAsia="Helvetica Neue" w:hAnsi="Helvetica Neue" w:cs="Helvetica Neue"/>
              </w:rPr>
              <w:t>.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r w:rsidR="00311207">
              <w:rPr>
                <w:rFonts w:ascii="Helvetica Neue" w:eastAsia="Helvetica Neue" w:hAnsi="Helvetica Neue" w:cs="Helvetica Neue"/>
              </w:rPr>
              <w:t>They do r</w:t>
            </w:r>
            <w:r>
              <w:rPr>
                <w:rFonts w:ascii="Helvetica Neue" w:eastAsia="Helvetica Neue" w:hAnsi="Helvetica Neue" w:cs="Helvetica Neue"/>
              </w:rPr>
              <w:t>efer</w:t>
            </w:r>
            <w:r>
              <w:rPr>
                <w:rFonts w:ascii="Helvetica Neue" w:eastAsia="Helvetica Neue" w:hAnsi="Helvetica Neue" w:cs="Helvetica Neue"/>
              </w:rPr>
              <w:t xml:space="preserve"> to our </w:t>
            </w:r>
            <w:r w:rsidR="00311207">
              <w:rPr>
                <w:rFonts w:ascii="Helvetica Neue" w:eastAsia="Helvetica Neue" w:hAnsi="Helvetica Neue" w:cs="Helvetica Neue"/>
              </w:rPr>
              <w:t xml:space="preserve">internal </w:t>
            </w:r>
            <w:r>
              <w:rPr>
                <w:rFonts w:ascii="Helvetica Neue" w:eastAsia="Helvetica Neue" w:hAnsi="Helvetica Neue" w:cs="Helvetica Neue"/>
              </w:rPr>
              <w:t>study site but give</w:t>
            </w:r>
            <w:r>
              <w:rPr>
                <w:rFonts w:ascii="Helvetica Neue" w:eastAsia="Helvetica Neue" w:hAnsi="Helvetica Neue" w:cs="Helvetica Neue"/>
              </w:rPr>
              <w:t xml:space="preserve"> an idea of how to work through the examples</w:t>
            </w:r>
            <w:r w:rsidR="00311207">
              <w:rPr>
                <w:rFonts w:ascii="Helvetica Neue" w:eastAsia="Helvetica Neue" w:hAnsi="Helvetica Neue" w:cs="Helvetica Neue"/>
              </w:rPr>
              <w:t>.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Using your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mindmap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etc</w:t>
            </w:r>
            <w:r>
              <w:rPr>
                <w:rFonts w:ascii="Helvetica Neue" w:eastAsia="Helvetica Neue" w:hAnsi="Helvetica Neue" w:cs="Helvetica Neue"/>
              </w:rPr>
              <w:t xml:space="preserve"> to revise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1C1DB2" w:rsidRDefault="001C1DB2">
      <w:pPr>
        <w:spacing w:after="0"/>
        <w:rPr>
          <w:rFonts w:ascii="Helvetica Neue" w:eastAsia="Helvetica Neue" w:hAnsi="Helvetica Neue" w:cs="Helvetica Neue"/>
          <w:b/>
        </w:rPr>
      </w:pPr>
    </w:p>
    <w:p w:rsidR="001C1DB2" w:rsidRDefault="001C1DB2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0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594"/>
      </w:tblGrid>
      <w:tr w:rsidR="001C1DB2">
        <w:tc>
          <w:tcPr>
            <w:tcW w:w="4361" w:type="dxa"/>
          </w:tcPr>
          <w:p w:rsidR="001C1DB2" w:rsidRDefault="00833601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Pre- session activity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Completed session 2: revision cards</w:t>
            </w: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Make a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mindmap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or bullet pointed revision notes for a topic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</w:tcPr>
          <w:p w:rsidR="001C1DB2" w:rsidRDefault="00833601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Learning Objectives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See it is possible to use creative ways of making notes to aid revision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  <w:b/>
              </w:rPr>
            </w:pPr>
          </w:p>
        </w:tc>
      </w:tr>
    </w:tbl>
    <w:p w:rsidR="001C1DB2" w:rsidRDefault="001C1DB2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1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5"/>
      </w:tblGrid>
      <w:tr w:rsidR="001C1DB2">
        <w:tc>
          <w:tcPr>
            <w:tcW w:w="8955" w:type="dxa"/>
          </w:tcPr>
          <w:p w:rsidR="001C1DB2" w:rsidRDefault="00833601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Lesson Plan</w:t>
            </w:r>
          </w:p>
        </w:tc>
      </w:tr>
      <w:tr w:rsidR="001C1DB2">
        <w:tc>
          <w:tcPr>
            <w:tcW w:w="8955" w:type="dxa"/>
          </w:tcPr>
          <w:p w:rsidR="001C1DB2" w:rsidRDefault="00833601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Different types of info-diagrams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hyperlink r:id="rId4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5W’s and an</w:t>
              </w:r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 xml:space="preserve"> </w:t>
              </w:r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</w:t>
              </w:r>
            </w:hyperlink>
            <w:r>
              <w:rPr>
                <w:rFonts w:ascii="Helvetica Neue" w:eastAsia="Helvetica Neue" w:hAnsi="Helvetica Neue" w:cs="Helvetica Neue"/>
              </w:rPr>
              <w:t xml:space="preserve"> and a </w:t>
            </w:r>
            <w:hyperlink r:id="rId5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recording</w:t>
              </w:r>
            </w:hyperlink>
            <w:r>
              <w:rPr>
                <w:rFonts w:ascii="Helvetica Neue" w:eastAsia="Helvetica Neue" w:hAnsi="Helvetica Neue" w:cs="Helvetica Neue"/>
              </w:rPr>
              <w:t xml:space="preserve"> of using it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Timelin</w:t>
            </w:r>
            <w:r>
              <w:rPr>
                <w:rFonts w:ascii="Helvetica Neue" w:eastAsia="Helvetica Neue" w:hAnsi="Helvetica Neue" w:cs="Helvetica Neue"/>
              </w:rPr>
              <w:t xml:space="preserve">es: examples </w:t>
            </w:r>
            <w:hyperlink r:id="rId6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here</w:t>
              </w:r>
            </w:hyperlink>
            <w:r>
              <w:rPr>
                <w:rFonts w:ascii="Helvetica Neue" w:eastAsia="Helvetica Neue" w:hAnsi="Helvetica Neue" w:cs="Helvetica Neue"/>
              </w:rPr>
              <w:t xml:space="preserve"> and on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Youtube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here </w:t>
            </w:r>
            <w:hyperlink r:id="rId7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https://www.youtube.com/watch?v=ZjYb7FjlsPA</w:t>
              </w:r>
            </w:hyperlink>
          </w:p>
          <w:p w:rsidR="001C1DB2" w:rsidRDefault="001C1DB2">
            <w:pPr>
              <w:rPr>
                <w:rFonts w:ascii="Helvetica Neue" w:eastAsia="Helvetica Neue" w:hAnsi="Helvetica Neue" w:cs="Helvetica Neue"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Annotated notes - as used in this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Youtube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video explanation </w:t>
            </w:r>
            <w:hyperlink r:id="rId8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https://www.youtube.com/watch?v=XNhJ7lhkgvE&amp;feature=emb_logo</w:t>
              </w:r>
            </w:hyperlink>
            <w:r>
              <w:rPr>
                <w:rFonts w:ascii="Helvetica Neue" w:eastAsia="Helvetica Neue" w:hAnsi="Helvetica Neue" w:cs="Helvetica Neue"/>
              </w:rPr>
              <w:t xml:space="preserve"> and an example </w:t>
            </w:r>
            <w:hyperlink r:id="rId9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here</w:t>
              </w:r>
            </w:hyperlink>
          </w:p>
          <w:p w:rsidR="001C1DB2" w:rsidRDefault="001C1DB2">
            <w:pPr>
              <w:rPr>
                <w:rFonts w:ascii="Helvetica Neue" w:eastAsia="Helvetica Neue" w:hAnsi="Helvetica Neue" w:cs="Helvetica Neue"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proofErr w:type="spellStart"/>
            <w:r w:rsidRPr="00833601">
              <w:rPr>
                <w:rFonts w:ascii="Helvetica Neue" w:eastAsia="Helvetica Neue" w:hAnsi="Helvetica Neue" w:cs="Helvetica Neue"/>
                <w:color w:val="000000" w:themeColor="text1"/>
                <w:u w:val="single"/>
              </w:rPr>
              <w:t>Mindmaps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as on this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Youtube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video </w:t>
            </w:r>
            <w:hyperlink r:id="rId10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https://www.youtube.</w:t>
              </w:r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com/watch?v=lY4cZcjdqAI</w:t>
              </w:r>
            </w:hyperlink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and example</w:t>
            </w:r>
            <w:r w:rsidR="00266F6D">
              <w:rPr>
                <w:rFonts w:ascii="Helvetica Neue" w:eastAsia="Helvetica Neue" w:hAnsi="Helvetica Neue" w:cs="Helvetica Neue"/>
              </w:rPr>
              <w:t xml:space="preserve">s </w:t>
            </w:r>
            <w:hyperlink r:id="rId11" w:history="1">
              <w:r w:rsidR="00266F6D" w:rsidRPr="00833601">
                <w:rPr>
                  <w:rStyle w:val="Hyperlink"/>
                  <w:rFonts w:ascii="Helvetica Neue" w:eastAsia="Helvetica Neue" w:hAnsi="Helvetica Neue" w:cs="Helvetica Neue"/>
                </w:rPr>
                <w:t>here</w:t>
              </w:r>
            </w:hyperlink>
            <w:r w:rsidR="00266F6D">
              <w:rPr>
                <w:rFonts w:ascii="Helvetica Neue" w:eastAsia="Helvetica Neue" w:hAnsi="Helvetica Neue" w:cs="Helvetica Neue"/>
              </w:rPr>
              <w:t xml:space="preserve"> and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hyperlink r:id="rId12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here</w:t>
              </w:r>
            </w:hyperlink>
          </w:p>
          <w:p w:rsidR="001C1DB2" w:rsidRDefault="001C1DB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Next steps:</w:t>
            </w: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Make a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mindmap</w:t>
            </w:r>
            <w:proofErr w:type="spellEnd"/>
            <w:r>
              <w:rPr>
                <w:rFonts w:ascii="Helvetica Neue" w:eastAsia="Helvetica Neue" w:hAnsi="Helvetica Neue" w:cs="Helvetica Neue"/>
              </w:rPr>
              <w:t>/ info diagram for one of your topics.</w:t>
            </w: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Practice re-drawing it from memory, branch by branch, until you</w:t>
            </w:r>
            <w:r>
              <w:rPr>
                <w:rFonts w:ascii="Helvetica Neue" w:eastAsia="Helvetica Neue" w:hAnsi="Helvetica Neue" w:cs="Helvetica Neue"/>
              </w:rPr>
              <w:t xml:space="preserve"> can do the whole thing as shown here: </w:t>
            </w:r>
            <w:hyperlink r:id="rId13" w:history="1">
              <w:r w:rsidRPr="00833601">
                <w:rPr>
                  <w:rStyle w:val="Hyperlink"/>
                  <w:rFonts w:ascii="Helvetica Neue" w:eastAsia="Helvetica Neue" w:hAnsi="Helvetica Neue" w:cs="Helvetica Neue"/>
                </w:rPr>
                <w:t>part 1</w:t>
              </w:r>
            </w:hyperlink>
            <w:r>
              <w:rPr>
                <w:rFonts w:ascii="Helvetica Neue" w:eastAsia="Helvetica Neue" w:hAnsi="Helvetica Neue" w:cs="Helvetica Neue"/>
              </w:rPr>
              <w:t xml:space="preserve"> and </w:t>
            </w:r>
            <w:hyperlink r:id="rId14" w:history="1">
              <w:r w:rsidRPr="00833601">
                <w:rPr>
                  <w:rStyle w:val="Hyperlink"/>
                  <w:rFonts w:ascii="Helvetica Neue" w:eastAsia="Helvetica Neue" w:hAnsi="Helvetica Neue" w:cs="Helvetica Neue"/>
                </w:rPr>
                <w:t>part 2</w:t>
              </w:r>
            </w:hyperlink>
            <w:bookmarkStart w:id="0" w:name="_GoBack"/>
            <w:bookmarkEnd w:id="0"/>
          </w:p>
          <w:p w:rsidR="001C1DB2" w:rsidRDefault="001C1DB2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1C1DB2">
        <w:tc>
          <w:tcPr>
            <w:tcW w:w="8955" w:type="dxa"/>
          </w:tcPr>
          <w:p w:rsidR="001C1DB2" w:rsidRDefault="00833601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Follow–up activity and next steps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Compare this method of revising with other ways</w:t>
            </w:r>
          </w:p>
          <w:p w:rsidR="001C1DB2" w:rsidRDefault="00833601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Decide for self which works best for each subje</w:t>
            </w:r>
            <w:r>
              <w:rPr>
                <w:rFonts w:ascii="Helvetica Neue" w:eastAsia="Helvetica Neue" w:hAnsi="Helvetica Neue" w:cs="Helvetica Neue"/>
              </w:rPr>
              <w:t>ct/ topic</w:t>
            </w:r>
          </w:p>
          <w:p w:rsidR="001C1DB2" w:rsidRDefault="001C1DB2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1C1DB2" w:rsidRDefault="001C1DB2">
      <w:pPr>
        <w:spacing w:after="0"/>
        <w:rPr>
          <w:rFonts w:ascii="Helvetica Neue" w:eastAsia="Helvetica Neue" w:hAnsi="Helvetica Neue" w:cs="Helvetica Neue"/>
          <w:b/>
        </w:rPr>
      </w:pPr>
    </w:p>
    <w:sectPr w:rsidR="001C1DB2">
      <w:pgSz w:w="11900" w:h="16840"/>
      <w:pgMar w:top="1021" w:right="1361" w:bottom="1021" w:left="136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B2"/>
    <w:rsid w:val="001C1DB2"/>
    <w:rsid w:val="00266F6D"/>
    <w:rsid w:val="00311207"/>
    <w:rsid w:val="00833601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8CD67"/>
  <w15:docId w15:val="{A155F83C-1F79-EA4D-B0DC-2D746514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336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hJ7lhkgvE&amp;feature=emb_logo" TargetMode="External"/><Relationship Id="rId13" Type="http://schemas.openxmlformats.org/officeDocument/2006/relationships/hyperlink" Target="http://www.abingdonsciencepartnership.org/wp-content/uploads/2020/05/Revising-part-1.m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jYb7FjlsPA" TargetMode="External"/><Relationship Id="rId12" Type="http://schemas.openxmlformats.org/officeDocument/2006/relationships/hyperlink" Target="http://www.abingdonsciencepartnership.org/wp-content/uploads/2020/05/mindmap-les-vacances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rthorntonteach.com/2016/04/06/visual-timelines/" TargetMode="External"/><Relationship Id="rId11" Type="http://schemas.openxmlformats.org/officeDocument/2006/relationships/hyperlink" Target="http://www.abingdonsciencepartnership.org/wp-content/uploads/2020/05/kinetic-theory-mindmap.pdf" TargetMode="External"/><Relationship Id="rId5" Type="http://schemas.openxmlformats.org/officeDocument/2006/relationships/hyperlink" Target="http://www.abingdonsciencepartnership.org/wp-content/uploads/2020/05/5-Ws-and-H-video.mp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Y4cZcjdqAI" TargetMode="External"/><Relationship Id="rId4" Type="http://schemas.openxmlformats.org/officeDocument/2006/relationships/hyperlink" Target="http://www.abingdonsciencepartnership.org/wp-content/uploads/2020/05/5-Ws-and-an-H-worksheet.pdf" TargetMode="External"/><Relationship Id="rId9" Type="http://schemas.openxmlformats.org/officeDocument/2006/relationships/hyperlink" Target="http://www.abingdonsciencepartnership.org/wp-content/uploads/2020/05/longshore-drift.pdf" TargetMode="External"/><Relationship Id="rId14" Type="http://schemas.openxmlformats.org/officeDocument/2006/relationships/hyperlink" Target="http://www.abingdonsciencepartnership.org/wp-content/uploads/2020/05/Revising-part-2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2020-05-22T14:37:00Z</dcterms:created>
  <dcterms:modified xsi:type="dcterms:W3CDTF">2020-05-22T15:36:00Z</dcterms:modified>
</cp:coreProperties>
</file>